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473" w:rsidRPr="001B335D" w:rsidRDefault="00586473" w:rsidP="00586473">
      <w:pPr>
        <w:pStyle w:val="Standard"/>
        <w:ind w:left="180"/>
        <w:jc w:val="center"/>
        <w:rPr>
          <w:rFonts w:hint="eastAsia"/>
          <w:lang w:val="ru-RU"/>
        </w:rPr>
      </w:pPr>
      <w:r>
        <w:rPr>
          <w:b/>
          <w:lang w:val="ru-RU"/>
        </w:rPr>
        <w:t>ПАСПОРТ   №</w:t>
      </w:r>
      <w:r>
        <w:rPr>
          <w:b/>
          <w:lang w:val="ru-RU"/>
        </w:rPr>
        <w:t xml:space="preserve"> </w:t>
      </w:r>
    </w:p>
    <w:p w:rsidR="00586473" w:rsidRDefault="00586473" w:rsidP="00586473">
      <w:pPr>
        <w:pStyle w:val="Standard"/>
        <w:ind w:left="180"/>
        <w:jc w:val="center"/>
        <w:rPr>
          <w:rFonts w:hint="eastAsia"/>
          <w:b/>
          <w:lang w:val="ru-RU"/>
        </w:rPr>
      </w:pPr>
      <w:r>
        <w:rPr>
          <w:b/>
          <w:lang w:val="ru-RU"/>
        </w:rPr>
        <w:t>Партия №</w:t>
      </w:r>
      <w:r>
        <w:rPr>
          <w:b/>
          <w:lang w:val="ru-RU"/>
        </w:rPr>
        <w:t xml:space="preserve"> </w:t>
      </w:r>
    </w:p>
    <w:p w:rsidR="00586473" w:rsidRDefault="00586473" w:rsidP="00586473">
      <w:pPr>
        <w:pStyle w:val="Standard"/>
        <w:ind w:left="180"/>
        <w:jc w:val="center"/>
        <w:rPr>
          <w:rFonts w:hint="eastAsia"/>
          <w:bCs/>
          <w:lang w:val="ru-RU"/>
        </w:rPr>
      </w:pPr>
      <w:r>
        <w:rPr>
          <w:bCs/>
          <w:lang w:val="ru-RU"/>
        </w:rPr>
        <w:tab/>
        <w:t>Песок дробленый фр. 0-4мм</w:t>
      </w:r>
    </w:p>
    <w:p w:rsidR="00586473" w:rsidRPr="001B335D" w:rsidRDefault="00586473" w:rsidP="00586473">
      <w:pPr>
        <w:pStyle w:val="Standard"/>
        <w:ind w:left="180"/>
        <w:jc w:val="center"/>
        <w:rPr>
          <w:rFonts w:hint="eastAsia"/>
          <w:lang w:val="ru-RU"/>
        </w:rPr>
      </w:pPr>
      <w:r>
        <w:rPr>
          <w:bCs/>
          <w:lang w:val="ru-RU"/>
        </w:rPr>
        <w:t>(Песок дробленый для дорожного строительства ГОСТ 32730-2014</w:t>
      </w:r>
      <w:r>
        <w:rPr>
          <w:lang w:val="ru-RU"/>
        </w:rPr>
        <w:t>)</w:t>
      </w:r>
    </w:p>
    <w:p w:rsidR="00586473" w:rsidRDefault="00586473" w:rsidP="00586473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</w:t>
      </w:r>
    </w:p>
    <w:p w:rsidR="00586473" w:rsidRDefault="00586473" w:rsidP="00586473">
      <w:pPr>
        <w:pStyle w:val="Standard"/>
        <w:ind w:left="180"/>
        <w:rPr>
          <w:rFonts w:hint="eastAsia"/>
          <w:lang w:val="ru-RU"/>
        </w:rPr>
      </w:pPr>
    </w:p>
    <w:p w:rsidR="00586473" w:rsidRDefault="00586473" w:rsidP="00586473">
      <w:pPr>
        <w:pStyle w:val="Standard"/>
        <w:ind w:left="180"/>
        <w:rPr>
          <w:rFonts w:hint="eastAsia"/>
          <w:lang w:val="ru-RU"/>
        </w:rPr>
      </w:pPr>
      <w:r>
        <w:rPr>
          <w:lang w:val="ru-RU"/>
        </w:rPr>
        <w:t xml:space="preserve"> Отгружено в адрес: </w:t>
      </w:r>
      <w:r>
        <w:rPr>
          <w:lang w:val="ru-RU"/>
        </w:rPr>
        <w:t xml:space="preserve"> </w:t>
      </w:r>
    </w:p>
    <w:p w:rsidR="00586473" w:rsidRPr="001B335D" w:rsidRDefault="00586473" w:rsidP="00586473">
      <w:pPr>
        <w:pStyle w:val="Standard"/>
        <w:rPr>
          <w:rFonts w:hint="eastAsia"/>
          <w:lang w:val="ru-RU"/>
        </w:rPr>
      </w:pPr>
      <w:r>
        <w:rPr>
          <w:bCs/>
          <w:lang w:val="ru-RU"/>
        </w:rPr>
        <w:t xml:space="preserve">    Поставщик: ООО «Прогресс </w:t>
      </w:r>
      <w:r>
        <w:rPr>
          <w:bCs/>
        </w:rPr>
        <w:t>XXI</w:t>
      </w:r>
      <w:r>
        <w:rPr>
          <w:bCs/>
          <w:lang w:val="ru-RU"/>
        </w:rPr>
        <w:t xml:space="preserve"> век»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Изготовитель: ООО «Михайловский карьер»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г. Михайловск Свердловской области, ул. Известковая, 1а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Дата выдачи паспорта:</w:t>
      </w:r>
      <w:r>
        <w:rPr>
          <w:lang w:val="ru-RU"/>
        </w:rPr>
        <w:t xml:space="preserve"> </w:t>
      </w:r>
      <w:r>
        <w:rPr>
          <w:lang w:val="ru-RU"/>
        </w:rPr>
        <w:t xml:space="preserve">                    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Количество: </w:t>
      </w:r>
      <w:r>
        <w:rPr>
          <w:lang w:val="ru-RU"/>
        </w:rPr>
        <w:t xml:space="preserve"> 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  <w:r>
        <w:rPr>
          <w:lang w:val="ru-RU"/>
        </w:rPr>
        <w:t xml:space="preserve">    Номера вагонов:</w:t>
      </w:r>
      <w:r>
        <w:rPr>
          <w:lang w:val="ru-RU"/>
        </w:rPr>
        <w:t xml:space="preserve">  </w:t>
      </w:r>
      <w:bookmarkStart w:id="0" w:name="_GoBack"/>
      <w:bookmarkEnd w:id="0"/>
      <w:r>
        <w:rPr>
          <w:lang w:val="ru-RU"/>
        </w:rPr>
        <w:t xml:space="preserve">                           </w:t>
      </w:r>
    </w:p>
    <w:tbl>
      <w:tblPr>
        <w:tblW w:w="9030" w:type="dxa"/>
        <w:tblInd w:w="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42"/>
        <w:gridCol w:w="2728"/>
        <w:gridCol w:w="1834"/>
      </w:tblGrid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4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Наименование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показателей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ГОСТ 32730-2014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(нормативное значение)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sz w:val="22"/>
                <w:szCs w:val="22"/>
                <w:lang w:val="ru-RU"/>
              </w:rPr>
              <w:t>Фактическое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значение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9030" w:type="dxa"/>
            <w:gridSpan w:val="4"/>
            <w:tcBorders>
              <w:top w:val="single" w:sz="6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 xml:space="preserve">                </w:t>
            </w:r>
            <w:proofErr w:type="gramStart"/>
            <w:r>
              <w:rPr>
                <w:lang w:val="ru-RU"/>
              </w:rPr>
              <w:t>Полный  остаток</w:t>
            </w:r>
            <w:proofErr w:type="gramEnd"/>
            <w:r>
              <w:rPr>
                <w:lang w:val="ru-RU"/>
              </w:rPr>
              <w:t xml:space="preserve"> , % по массе, на ситах с размером отверстий, мм</w:t>
            </w:r>
          </w:p>
          <w:p w:rsidR="00586473" w:rsidRDefault="00586473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 xml:space="preserve">                              </w:t>
            </w:r>
            <w:proofErr w:type="spellStart"/>
            <w:r>
              <w:t>Сито</w:t>
            </w:r>
            <w:proofErr w:type="spellEnd"/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Полный остаток на сите с размером ячеек</w:t>
            </w:r>
          </w:p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0,5 мм,% по массе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От 55 до 75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группы крупный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68,1 (крупный)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 </w:t>
            </w:r>
            <w:proofErr w:type="spellStart"/>
            <w:r>
              <w:t>Св</w:t>
            </w:r>
            <w:proofErr w:type="spellEnd"/>
            <w:r>
              <w:t>. 8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Для </w:t>
            </w:r>
            <w:r>
              <w:t xml:space="preserve">II </w:t>
            </w:r>
            <w:r>
              <w:rPr>
                <w:lang w:val="ru-RU"/>
              </w:rPr>
              <w:t>класса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2,</w:t>
            </w:r>
            <w:r>
              <w:rPr>
                <w:lang w:val="ru-RU"/>
              </w:rPr>
              <w:t>0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Для </w:t>
            </w:r>
            <w:r>
              <w:t xml:space="preserve">II </w:t>
            </w:r>
            <w:r>
              <w:rPr>
                <w:lang w:val="ru-RU"/>
              </w:rPr>
              <w:t>класса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0,5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</w:rPr>
            </w:pPr>
            <w:r>
              <w:t xml:space="preserve">                                Св.4</w:t>
            </w:r>
          </w:p>
        </w:tc>
        <w:tc>
          <w:tcPr>
            <w:tcW w:w="2728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 12,</w:t>
            </w:r>
            <w:r>
              <w:rPr>
                <w:lang w:val="ru-RU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1,2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rPr>
          <w:trHeight w:val="443"/>
        </w:trPr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Менее</w:t>
            </w:r>
            <w:proofErr w:type="spellEnd"/>
            <w:r>
              <w:t xml:space="preserve"> 0,125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  10,</w:t>
            </w:r>
            <w:r>
              <w:rPr>
                <w:lang w:val="ru-RU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7,1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Модуль</w:t>
            </w:r>
            <w:proofErr w:type="spellEnd"/>
            <w:r>
              <w:t xml:space="preserve"> </w:t>
            </w:r>
            <w:proofErr w:type="spellStart"/>
            <w:r>
              <w:t>крупности</w:t>
            </w:r>
            <w:proofErr w:type="spellEnd"/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Св.2,8до3,3(для группы крупный)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3,12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2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Влажность</w:t>
            </w:r>
            <w:proofErr w:type="spellEnd"/>
            <w:r>
              <w:t>, %</w:t>
            </w:r>
          </w:p>
        </w:tc>
        <w:tc>
          <w:tcPr>
            <w:tcW w:w="242" w:type="dxa"/>
            <w:tcBorders>
              <w:top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rPr>
                <w:rFonts w:hint="eastAsia"/>
              </w:rPr>
            </w:pP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8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3,08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,%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Для </w:t>
            </w:r>
            <w:r>
              <w:t xml:space="preserve">II </w:t>
            </w:r>
            <w:r>
              <w:rPr>
                <w:lang w:val="ru-RU"/>
              </w:rPr>
              <w:t>класса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10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7,1 </w:t>
            </w:r>
            <w:r>
              <w:rPr>
                <w:lang w:val="ru-RU"/>
              </w:rPr>
              <w:t xml:space="preserve">(по </w:t>
            </w:r>
            <w:r>
              <w:t xml:space="preserve">II </w:t>
            </w:r>
            <w:r>
              <w:rPr>
                <w:lang w:val="ru-RU"/>
              </w:rPr>
              <w:t>классу)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глинистых и пылевидных частиц  методом набухания,%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left w:val="single" w:sz="6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1,27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Содержание глины в комках,% не более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 xml:space="preserve">Для </w:t>
            </w:r>
            <w:r>
              <w:t xml:space="preserve">II </w:t>
            </w:r>
            <w:r>
              <w:rPr>
                <w:lang w:val="ru-RU"/>
              </w:rPr>
              <w:t>класса</w:t>
            </w: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proofErr w:type="spellStart"/>
            <w:r>
              <w:t>До</w:t>
            </w:r>
            <w:proofErr w:type="spellEnd"/>
            <w:r>
              <w:t xml:space="preserve"> 2,</w:t>
            </w:r>
            <w:r>
              <w:rPr>
                <w:lang w:val="ru-RU"/>
              </w:rPr>
              <w:t>0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0,1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</w:rPr>
            </w:pPr>
            <w:proofErr w:type="spellStart"/>
            <w:r>
              <w:t>Насыпная</w:t>
            </w:r>
            <w:proofErr w:type="spellEnd"/>
            <w:r>
              <w:t xml:space="preserve"> </w:t>
            </w:r>
            <w:proofErr w:type="spellStart"/>
            <w:r>
              <w:t>плотность</w:t>
            </w:r>
            <w:proofErr w:type="spellEnd"/>
            <w:r>
              <w:t xml:space="preserve">, 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1,45</w:t>
            </w:r>
            <w:proofErr w:type="spellStart"/>
            <w:r>
              <w:rPr>
                <w:lang w:val="ru-RU"/>
              </w:rPr>
              <w:t>тн</w:t>
            </w:r>
            <w:proofErr w:type="spellEnd"/>
            <w:r>
              <w:rPr>
                <w:lang w:val="ru-RU"/>
              </w:rPr>
              <w:t>/м</w:t>
            </w:r>
            <w:r>
              <w:rPr>
                <w:rFonts w:ascii="Calibri" w:hAnsi="Calibri"/>
                <w:lang w:val="ru-RU"/>
              </w:rPr>
              <w:t>³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</w:rPr>
            </w:pPr>
            <w:r>
              <w:rPr>
                <w:lang w:val="ru-RU"/>
              </w:rPr>
              <w:t>Истинная плотность, г/см</w:t>
            </w:r>
            <w:r>
              <w:rPr>
                <w:rFonts w:eastAsia="Times New Roman" w:cs="Times New Roman"/>
                <w:vertAlign w:val="subscript"/>
                <w:lang w:val="ru-RU"/>
              </w:rPr>
              <w:t>³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2,0 до 3,5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3,0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proofErr w:type="spellStart"/>
            <w:r>
              <w:rPr>
                <w:lang w:val="ru-RU"/>
              </w:rPr>
              <w:t>Пустотность</w:t>
            </w:r>
            <w:proofErr w:type="spellEnd"/>
            <w:r>
              <w:rPr>
                <w:lang w:val="ru-RU"/>
              </w:rPr>
              <w:t>,% по массе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Не нормируется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>37,3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proofErr w:type="spellStart"/>
            <w:r>
              <w:rPr>
                <w:lang w:val="ru-RU"/>
              </w:rPr>
              <w:t>Дробимость</w:t>
            </w:r>
            <w:proofErr w:type="spellEnd"/>
            <w:r>
              <w:rPr>
                <w:lang w:val="ru-RU"/>
              </w:rPr>
              <w:t xml:space="preserve">, потеря массы при испытании в насыщенном водой состоянии,(по </w:t>
            </w:r>
            <w:proofErr w:type="spellStart"/>
            <w:r>
              <w:rPr>
                <w:lang w:val="ru-RU"/>
              </w:rPr>
              <w:t>фр.от</w:t>
            </w:r>
            <w:proofErr w:type="spellEnd"/>
            <w:r>
              <w:rPr>
                <w:lang w:val="ru-RU"/>
              </w:rPr>
              <w:t xml:space="preserve"> 4 до 8 мм)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</w:p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Св.10до12вкл.</w:t>
            </w:r>
          </w:p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Для марки 1200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</w:p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rPr>
                <w:lang w:val="ru-RU"/>
              </w:rPr>
              <w:t>10,6 (М1200)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Наличие неорганических примесей</w:t>
            </w:r>
          </w:p>
        </w:tc>
        <w:tc>
          <w:tcPr>
            <w:tcW w:w="272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snapToGrid w:val="0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Светлее или темнее эталона</w:t>
            </w:r>
          </w:p>
        </w:tc>
        <w:tc>
          <w:tcPr>
            <w:tcW w:w="183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  <w:lang w:val="ru-RU"/>
              </w:rPr>
            </w:pPr>
            <w:r>
              <w:rPr>
                <w:lang w:val="ru-RU"/>
              </w:rPr>
              <w:t>Светлее эталона</w:t>
            </w:r>
          </w:p>
        </w:tc>
      </w:tr>
      <w:tr w:rsidR="00586473" w:rsidTr="00B55EFF">
        <w:tblPrEx>
          <w:tblCellMar>
            <w:top w:w="0" w:type="dxa"/>
            <w:bottom w:w="0" w:type="dxa"/>
          </w:tblCellMar>
        </w:tblPrEx>
        <w:tc>
          <w:tcPr>
            <w:tcW w:w="4468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rPr>
                <w:rFonts w:hint="eastAsia"/>
                <w:lang w:val="ru-RU"/>
              </w:rPr>
            </w:pPr>
            <w:r>
              <w:rPr>
                <w:lang w:val="ru-RU"/>
              </w:rPr>
              <w:t>Удельная эффективная активность естественных радионуклидов, Бк/кг</w:t>
            </w:r>
          </w:p>
        </w:tc>
        <w:tc>
          <w:tcPr>
            <w:tcW w:w="27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 </w:t>
            </w:r>
            <w:proofErr w:type="spellStart"/>
            <w:r>
              <w:t>класс</w:t>
            </w:r>
            <w:proofErr w:type="spellEnd"/>
          </w:p>
        </w:tc>
        <w:tc>
          <w:tcPr>
            <w:tcW w:w="18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65" w:type="dxa"/>
              <w:bottom w:w="0" w:type="dxa"/>
              <w:right w:w="108" w:type="dxa"/>
            </w:tcMar>
          </w:tcPr>
          <w:p w:rsidR="00586473" w:rsidRDefault="00586473" w:rsidP="00B55EFF">
            <w:pPr>
              <w:pStyle w:val="Standard"/>
              <w:jc w:val="center"/>
              <w:rPr>
                <w:rFonts w:hint="eastAsia"/>
              </w:rPr>
            </w:pPr>
            <w:r>
              <w:t xml:space="preserve">121,51 </w:t>
            </w:r>
            <w:proofErr w:type="spellStart"/>
            <w:r>
              <w:t>Бк</w:t>
            </w:r>
            <w:proofErr w:type="spellEnd"/>
            <w:r>
              <w:t>/</w:t>
            </w:r>
            <w:proofErr w:type="spellStart"/>
            <w:r>
              <w:t>кг</w:t>
            </w:r>
            <w:proofErr w:type="spellEnd"/>
            <w:r>
              <w:t xml:space="preserve">          (1 </w:t>
            </w:r>
            <w:proofErr w:type="spellStart"/>
            <w:r>
              <w:t>класс</w:t>
            </w:r>
            <w:proofErr w:type="spellEnd"/>
            <w:r>
              <w:t>)</w:t>
            </w:r>
          </w:p>
        </w:tc>
      </w:tr>
    </w:tbl>
    <w:p w:rsidR="00586473" w:rsidRDefault="00586473" w:rsidP="00586473">
      <w:pPr>
        <w:pStyle w:val="1"/>
        <w:numPr>
          <w:ilvl w:val="0"/>
          <w:numId w:val="1"/>
        </w:numPr>
        <w:jc w:val="left"/>
        <w:rPr>
          <w:rFonts w:hint="eastAsia"/>
        </w:rPr>
      </w:pPr>
      <w:r>
        <w:t xml:space="preserve">  </w:t>
      </w:r>
    </w:p>
    <w:p w:rsidR="00586473" w:rsidRDefault="00586473" w:rsidP="00586473">
      <w:pPr>
        <w:pStyle w:val="Standard"/>
        <w:rPr>
          <w:rFonts w:hint="eastAsia"/>
        </w:rPr>
      </w:pPr>
    </w:p>
    <w:p w:rsidR="00586473" w:rsidRDefault="00586473" w:rsidP="00586473">
      <w:pPr>
        <w:pStyle w:val="Standard"/>
        <w:rPr>
          <w:rFonts w:hint="eastAsia"/>
        </w:rPr>
      </w:pPr>
    </w:p>
    <w:p w:rsidR="00586473" w:rsidRDefault="00586473" w:rsidP="00586473">
      <w:pPr>
        <w:pStyle w:val="Standard"/>
        <w:rPr>
          <w:rFonts w:hint="eastAsia"/>
          <w:lang w:val="ru-RU"/>
        </w:rPr>
      </w:pPr>
      <w:proofErr w:type="gramStart"/>
      <w:r>
        <w:rPr>
          <w:lang w:val="ru-RU"/>
        </w:rPr>
        <w:t>Лаборант  ФМИ</w:t>
      </w:r>
      <w:proofErr w:type="gramEnd"/>
      <w:r>
        <w:rPr>
          <w:lang w:val="ru-RU"/>
        </w:rPr>
        <w:t>:</w:t>
      </w:r>
    </w:p>
    <w:p w:rsidR="00586473" w:rsidRDefault="00586473" w:rsidP="00586473">
      <w:pPr>
        <w:pStyle w:val="Standard"/>
        <w:rPr>
          <w:rFonts w:hint="eastAsia"/>
          <w:lang w:val="ru-RU"/>
        </w:rPr>
      </w:pPr>
    </w:p>
    <w:p w:rsidR="000C7336" w:rsidRDefault="00586473" w:rsidP="00586473">
      <w:r>
        <w:rPr>
          <w:lang w:val="ru-RU"/>
        </w:rPr>
        <w:t>Мастер погрузки:</w:t>
      </w:r>
    </w:p>
    <w:sectPr w:rsidR="000C7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66092"/>
    <w:multiLevelType w:val="multilevel"/>
    <w:tmpl w:val="FAA093AA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AB3"/>
    <w:rsid w:val="000C7336"/>
    <w:rsid w:val="00586473"/>
    <w:rsid w:val="00F2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F93C"/>
  <w15:chartTrackingRefBased/>
  <w15:docId w15:val="{A2708F67-CB33-4D74-A659-6BEB7240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4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1">
    <w:name w:val="heading 1"/>
    <w:basedOn w:val="Standard"/>
    <w:next w:val="Standard"/>
    <w:link w:val="10"/>
    <w:rsid w:val="00586473"/>
    <w:pPr>
      <w:keepNext/>
      <w:jc w:val="center"/>
      <w:outlineLvl w:val="0"/>
    </w:pPr>
    <w:rPr>
      <w:szCs w:val="20"/>
    </w:rPr>
  </w:style>
  <w:style w:type="paragraph" w:styleId="3">
    <w:name w:val="heading 3"/>
    <w:basedOn w:val="Standard"/>
    <w:next w:val="Standard"/>
    <w:link w:val="30"/>
    <w:rsid w:val="00586473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6473"/>
    <w:rPr>
      <w:rFonts w:ascii="Liberation Serif" w:eastAsia="SimSun" w:hAnsi="Liberation Serif" w:cs="Mangal"/>
      <w:kern w:val="3"/>
      <w:sz w:val="24"/>
      <w:szCs w:val="20"/>
      <w:lang w:val="en-US" w:eastAsia="zh-CN" w:bidi="hi-IN"/>
    </w:rPr>
  </w:style>
  <w:style w:type="character" w:customStyle="1" w:styleId="30">
    <w:name w:val="Заголовок 3 Знак"/>
    <w:basedOn w:val="a0"/>
    <w:link w:val="3"/>
    <w:rsid w:val="00586473"/>
    <w:rPr>
      <w:rFonts w:ascii="Liberation Serif" w:eastAsia="SimSun" w:hAnsi="Liberation Serif" w:cs="Mangal"/>
      <w:b/>
      <w:kern w:val="3"/>
      <w:sz w:val="24"/>
      <w:szCs w:val="20"/>
      <w:lang w:val="en-US" w:eastAsia="zh-CN" w:bidi="hi-IN"/>
    </w:rPr>
  </w:style>
  <w:style w:type="paragraph" w:customStyle="1" w:styleId="Standard">
    <w:name w:val="Standard"/>
    <w:rsid w:val="0058647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2">
    <w:name w:val="WWNum2"/>
    <w:basedOn w:val="a2"/>
    <w:rsid w:val="0058647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2021-10-04T09:32:00Z</dcterms:created>
  <dcterms:modified xsi:type="dcterms:W3CDTF">2021-10-04T09:33:00Z</dcterms:modified>
</cp:coreProperties>
</file>